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 w:before="0"/>
        <w:jc w:val="right"/>
      </w:pPr>
      <w:r>
        <w:drawing>
          <wp:inline distT="0" distB="0" distL="0" distR="0">
            <wp:extent cx="11430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מהדורה למורה</w:t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266700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גלגל התנועות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דף עבודה למתקן 2 בקוראים ועולים · מוצאים הברות עם אותו צליל / איזו מלה כתובה נכון?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E3F6F3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8097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מטרות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קריאת סימני הנקוד: קמץ ופתח, צירי וסגול, חיריק, חולם, שורוק וקבוץ – והבחנה בין מלים שנבדלות רק בנקוד.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4F0FE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איך עובדים עם הדף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1. משחקים קודם במתקן באתר (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או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), ואחר כך עוברים לדף.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2. חלק א׳ מתאים למסלול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צעדים ראשונים, חלק ב׳ למסלול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קוראים בביטחון. אפשר לתת לכל תלמיד/ה רק את החלק המתאים.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3. חלק ג׳ – כתיבה אישית קצרה. לעולים: מותר לצייר או להוסיף מילה בשפת האם.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4. בסוף – כרטיס יציאה לגזירה: משוב קצר על הקריאה של היום.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תשובות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א׳ (</w:t>
                  </w: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)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ב׳ (</w:t>
                  </w: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)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בָּ: מָ לַ רָ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</w:t>
                  </w:r>
                  <w:r>
                    <w:drawing>
                      <wp:inline distT="0" distB="0" distL="0" distR="0">
                        <wp:extent cx="17145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דָּג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מִ: דִּ שִׁי נִ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</w:t>
                  </w:r>
                  <w:r>
                    <w:drawing>
                      <wp:inline distT="0" distB="0" distL="0" distR="0">
                        <wp:extent cx="14287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סוּס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לוֹ: סוֹ מֹ בּוֹ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</w:t>
                  </w:r>
                  <w:r>
                    <w:drawing>
                      <wp:inline distT="0" distB="0" distL="0" distR="0">
                        <wp:extent cx="12382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שֶׁמֶשׁ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סוּ: מוּ דֻּ רוּ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</w:t>
                  </w:r>
                  <w:r>
                    <w:drawing>
                      <wp:inline distT="0" distB="0" distL="0" distR="0">
                        <wp:extent cx="13335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פִּיל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לֵ: מֶ דֵּ נֶ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</w:t>
                  </w:r>
                  <w:r>
                    <w:drawing>
                      <wp:inline distT="0" distB="0" distL="0" distR="0">
                        <wp:extent cx="8572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בָּלוֹן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שָׁ: חַ תָּ פַּ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</w:t>
                  </w:r>
                  <w:r>
                    <w:drawing>
                      <wp:inline distT="0" distB="0" distL="0" distR="0">
                        <wp:extent cx="10477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בָּנָנָה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רִי: כִּי טִ זִי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</w:t>
                  </w:r>
                  <w:r>
                    <w:drawing>
                      <wp:inline distT="0" distB="0" distL="0" distR="0">
                        <wp:extent cx="9525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עוּגָה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נוֹ: יוֹ תֹּ גוֹ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</w:t>
                  </w:r>
                  <w:r>
                    <w:drawing>
                      <wp:inline distT="0" distB="0" distL="0" distR="0">
                        <wp:extent cx="15240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צָב</w:t>
                  </w:r>
                </w:p>
              </w:tc>
            </w:tr>
          </w:tbl>
          <w:p/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FECEF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1430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התאמות לעולים ולקוראים מתקשים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התחילו מצליל אחד בכל פעם (a, אחר כך i...).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הזכירו: קמץ ופתח נשמעים אותו דבר, וכך גם צירי וסגול.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מלים "משנות" במסלול הצהב הן מכונות – כדי לקרא לפי הנקוד ולא לנחש.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הגדילו את הדף ל-A3 או קראו יחד את ההוראות בקול.</w:t>
            </w:r>
          </w:p>
        </w:tc>
      </w:tr>
    </w:tbl>
    <w:p>
      <w:pPr>
        <w:bidi/>
        <w:spacing w:after="120" w:before="0"/>
        <w:jc w:val="right"/>
      </w:pPr>
    </w:p>
    <w:p>
      <w:pPr>
        <w:pageBreakBefore/>
        <w:bidi/>
        <w:spacing w:after="0" w:before="0"/>
        <w:jc w:val="right"/>
      </w:pPr>
    </w:p>
    <w:p>
      <w:pP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דַּף לְתַלְמִיד/ה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חֵלֶק א׳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חֵלֶק ב׳</w:t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266700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גַּלְגַּל הַתְּנוּעוֹת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מוֹצְאִים הֲבָרוֹת עִם אוֹתוֹ צְלִיל · אֵיזוֹ מִלָּה כְּתוּבָה נָכוֹן?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שֵׁם: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כִּתָּה: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תַּאֲרִיךְ: ____________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E3F6F3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חֵלֶק א׳ – אוֹתוֹ צְלִיל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קִרְאוּ אֶת הַהֲבָרָה בַּמִּסְגֶּרֶת. הַקִּיפוּ אֶת כָּל הַהֲבָרוֹת שֶׁנִּשְׁמָעוֹת כָּמוֹהָ.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1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[ בָּ ]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מָ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לַ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סִ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דוֹ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רָ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נוּ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2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[ מִ ]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דִּ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לָ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שִׁי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רוֹ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נִ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בּוּ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3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[ לוֹ ]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סוֹ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מֹ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דַּ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רִ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כּוּ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בּוֹ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4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[ סוּ ]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מוּ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דֻּ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לִ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רוּ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נָ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שֵׁ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5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[ לֵ ]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מֶ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דֵּ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סָ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נֶ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רוֹ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בִּ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6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[ שָׁ ]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חַ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תָּ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גִּ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כּוֹ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פַּ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יוּ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7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[ רִי ]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כִּי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טִ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פֶּ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גוֹ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זִי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חוּ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8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[ נוֹ ]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יוֹ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תֹּ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קוּ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צָ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גוֹ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פִּ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</w:tc>
      </w:tr>
    </w:tbl>
    <w:p>
      <w:pPr>
        <w:bidi/>
        <w:spacing w:after="120" w:before="0"/>
        <w:jc w:val="right"/>
      </w:pPr>
    </w:p>
    <w:p>
      <w:pPr>
        <w:pageBreakBefore/>
        <w:bidi/>
        <w:spacing w:after="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FECEF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חֵלֶק ב׳ – אֵיזוֹ מִלָּה נְכוֹנָה?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הִסְתַּכְּלוּ בַּתְּמוּנָה. הַקִּיפוּ אֶת הַמִּלָּה עִם הַנִּקּוּד הַנָּכוֹן.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1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46672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672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דָּג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דִּג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דּוּג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דֶּג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2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7147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147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סוּס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סָס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סִיס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סוֹס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3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3337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337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שֶׁמֶשׁ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שִׁמִשׁ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שׁוּמוּשׁ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שׁוֹמֶשׁ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4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61950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195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פִּיל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פּוּל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פָּל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פֵּיל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5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228600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בָּלוֹן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בִּילוּן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בּוּלָן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בֶּלִין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6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29527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527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בָּנָנָה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בִּינִינָה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בּוֹנוֹנָה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בֶּנֶנָה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7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25717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עוּגָה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עִיגָה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עוֹגִי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עָגוּ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8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419100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910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צָב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צוּב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צִיב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צֵב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חֵלֶק ג׳ – אֲנִי כּוֹתֵב/ת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כִּתְבוּ אֶת הָאוֹת ל עִם כָּל הַתְּנוּעוֹת: לָ, לֵ, לִ, לוֹ, לוּ.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2"/>
              <w:left w:val="dashed" w:color="8A85A3" w:sz="12"/>
              <w:bottom w:val="dashed" w:color="8A85A3" w:sz="12"/>
              <w:right w:val="dashed" w:color="8A85A3" w:sz="12"/>
            </w:tcBorders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bidi/>
              <w:spacing w:after="8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</w:t>
            </w:r>
            <w:r>
              <w:drawing>
                <wp:inline distT="0" distB="0" distL="0" distR="0">
                  <wp:extent cx="2857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כַּרְטִיס יְצִיאָה · גַּלְגַּל הַתְּנוּעוֹת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שֵׁם: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תְּנוּעָה שֶׁקַּל לִי: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תְּנוּעָה שֶׁעוֹד קָשָׁה לִי: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אֵיךְ הָיָה לִי? 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color w:val="6B6585"/>
                <w:sz w:val="18"/>
                <w:szCs w:val="18"/>
                <w:rtl/>
              </w:rPr>
              <w:t xml:space="preserve">גִּזְרוּ וְהַגִּישׁוּ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יצרה: רוית ראש בן ישי  ·  עמוד </w:t>
    </w:r>
    <w:r>
      <w:rPr>
        <w:rFonts w:ascii="Arial" w:cs="Arial" w:eastAsia="Arial" w:hAnsi="Arial"/>
        <w:color w:val="6B65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jc w:val="right"/>
    </w:pPr>
    <w:r>
      <w:drawing>
        <wp:inline distT="0" distB="0" distL="0" distR="0">
          <wp:extent cx="323850" cy="3238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B1D5C"/>
        <w:sz w:val="20"/>
        <w:szCs w:val="20"/>
        <w:rtl/>
      </w:rPr>
      <w:t xml:space="preserve">  🎢 קוראים ועולים · דפי עבודה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4bd1fa9e413d9b4ddf729084cfdc5fd71c5caaa.png"/><Relationship Id="rId10" Type="http://schemas.openxmlformats.org/officeDocument/2006/relationships/image" Target="media/42b68ad1630750baf8f14bf0537560c08429aca5.png"/><Relationship Id="rId11" Type="http://schemas.openxmlformats.org/officeDocument/2006/relationships/image" Target="media/f154ebfcce6afe7e9753a014cdc5fa14b8890cae.png"/><Relationship Id="rId12" Type="http://schemas.openxmlformats.org/officeDocument/2006/relationships/image" Target="media/ccbcc8501c8f4403f2c5db39cce053ced36224a1.png"/><Relationship Id="rId13" Type="http://schemas.openxmlformats.org/officeDocument/2006/relationships/image" Target="media/2ca641eee02d4a1af3d7cd950aca5f8552fba0c9.png"/><Relationship Id="rId14" Type="http://schemas.openxmlformats.org/officeDocument/2006/relationships/image" Target="media/b596edcef2a91b19975f6e876714cc2a175fdb78.png"/><Relationship Id="rId15" Type="http://schemas.openxmlformats.org/officeDocument/2006/relationships/image" Target="media/d6e76a052fb5f8d0348fd83a4f95eaf251d92245.png"/><Relationship Id="rId16" Type="http://schemas.openxmlformats.org/officeDocument/2006/relationships/image" Target="media/aad86281dfb4e196c7a58320b77f0e96681db0a9.png"/><Relationship Id="rId17" Type="http://schemas.openxmlformats.org/officeDocument/2006/relationships/image" Target="media/269410bca17761c516ff3438683d27e63542b520.png"/><Relationship Id="rId18" Type="http://schemas.openxmlformats.org/officeDocument/2006/relationships/image" Target="media/c1082e9ac7e092765df6eee474e8ca440bd81872.png"/><Relationship Id="rId19" Type="http://schemas.openxmlformats.org/officeDocument/2006/relationships/image" Target="media/3a749829e7761cc97695a7d4e8cb26d6714a3880.png"/><Relationship Id="rId20" Type="http://schemas.openxmlformats.org/officeDocument/2006/relationships/image" Target="media/579edcbd16249e306cfc4c72382f440b5c96d9a1.png"/><Relationship Id="rId21" Type="http://schemas.openxmlformats.org/officeDocument/2006/relationships/image" Target="media/74c38b1f50f3a69ace89afc8dbc071bda29427e2.png"/><Relationship Id="rId22" Type="http://schemas.openxmlformats.org/officeDocument/2006/relationships/image" Target="media/8abf96f4b5840d7e7f0d6737669fdbc155e9d676.png"/><Relationship Id="rId23" Type="http://schemas.openxmlformats.org/officeDocument/2006/relationships/image" Target="media/bd975b8ad68435a782bb6cf11fd0b688b7c8a4ca.png"/><Relationship Id="rId24" Type="http://schemas.openxmlformats.org/officeDocument/2006/relationships/image" Target="media/19b52d3bc3df5b8becc739a3566eb2821d84c48b.png"/><Relationship Id="rId25" Type="http://schemas.openxmlformats.org/officeDocument/2006/relationships/image" Target="media/5b36a788192713e8f01dae3833cef45d3779aace.png"/><Relationship Id="rId26" Type="http://schemas.openxmlformats.org/officeDocument/2006/relationships/image" Target="media/6fe776b661c0bafcfe6782970863816b276d2df1.png"/><Relationship Id="rId27" Type="http://schemas.openxmlformats.org/officeDocument/2006/relationships/image" Target="media/20d7dd038f75b499611dca5a5c98fcfe4ab93f0e.png"/><Relationship Id="rId28" Type="http://schemas.openxmlformats.org/officeDocument/2006/relationships/image" Target="media/c3e5bf0152ef05bef1bed15d09545bf901bace60.png"/><Relationship Id="rId29" Type="http://schemas.openxmlformats.org/officeDocument/2006/relationships/image" Target="media/b8889e2acca6000ea8256c6a0c893846e53a20aa.png"/><Relationship Id="rId30" Type="http://schemas.openxmlformats.org/officeDocument/2006/relationships/image" Target="media/c3ac4824b4bea48327665d2f2b45aaa29cba4747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גלגל התנועות – דף עבודה</dc:title>
  <dc:creator>רוית ראש בן ישי</dc:creator>
  <cp:lastModifiedBy>Un-named</cp:lastModifiedBy>
  <cp:revision>1</cp:revision>
  <dcterms:created xsi:type="dcterms:W3CDTF">2026-10-30T07:14:18.233Z</dcterms:created>
  <dcterms:modified xsi:type="dcterms:W3CDTF">2026-10-30T07:14:18.233Z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